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6A" w:rsidRDefault="00015104">
      <w:pPr>
        <w:widowControl/>
        <w:spacing w:line="560" w:lineRule="exact"/>
        <w:jc w:val="center"/>
        <w:rPr>
          <w:rFonts w:ascii="方正小标宋_GBK" w:eastAsia="方正小标宋_GBK" w:hAnsi="Times New Roman" w:cs="宋体"/>
          <w:color w:val="333333"/>
          <w:sz w:val="44"/>
          <w:szCs w:val="44"/>
        </w:rPr>
      </w:pPr>
      <w:r>
        <w:rPr>
          <w:rFonts w:ascii="方正小标宋_GBK" w:eastAsia="方正小标宋_GBK" w:hAnsi="Times New Roman" w:cs="宋体" w:hint="eastAsia"/>
          <w:color w:val="333333"/>
          <w:sz w:val="44"/>
          <w:szCs w:val="44"/>
        </w:rPr>
        <w:t>泗洪县</w:t>
      </w:r>
      <w:r w:rsidR="001B518F">
        <w:rPr>
          <w:rFonts w:ascii="方正小标宋_GBK" w:eastAsia="方正小标宋_GBK" w:hAnsi="Times New Roman" w:cs="宋体" w:hint="eastAsia"/>
          <w:color w:val="333333"/>
          <w:sz w:val="44"/>
          <w:szCs w:val="44"/>
        </w:rPr>
        <w:t>关于2</w:t>
      </w:r>
      <w:r w:rsidR="001B518F">
        <w:rPr>
          <w:rFonts w:ascii="方正小标宋_GBK" w:eastAsia="方正小标宋_GBK" w:hAnsi="Times New Roman" w:cs="宋体"/>
          <w:color w:val="333333"/>
          <w:sz w:val="44"/>
          <w:szCs w:val="44"/>
        </w:rPr>
        <w:t>02</w:t>
      </w:r>
      <w:r w:rsidR="002C5687">
        <w:rPr>
          <w:rFonts w:ascii="方正小标宋_GBK" w:eastAsia="方正小标宋_GBK" w:hAnsi="Times New Roman" w:cs="宋体" w:hint="eastAsia"/>
          <w:color w:val="333333"/>
          <w:sz w:val="44"/>
          <w:szCs w:val="44"/>
        </w:rPr>
        <w:t>3</w:t>
      </w:r>
      <w:r w:rsidR="001B518F">
        <w:rPr>
          <w:rFonts w:ascii="方正小标宋_GBK" w:eastAsia="方正小标宋_GBK" w:hAnsi="Times New Roman" w:cs="宋体" w:hint="eastAsia"/>
          <w:color w:val="333333"/>
          <w:sz w:val="44"/>
          <w:szCs w:val="44"/>
        </w:rPr>
        <w:t>年度工程建设招标代理机构从业人员业务知识测评须知</w:t>
      </w:r>
    </w:p>
    <w:p w:rsidR="0087726A" w:rsidRDefault="0087726A">
      <w:pPr>
        <w:widowControl/>
        <w:spacing w:line="560" w:lineRule="exac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黑体_GBK" w:eastAsia="方正黑体_GBK" w:hAnsi="Times New Roman" w:cs="宋体" w:hint="eastAsia"/>
          <w:color w:val="333333"/>
          <w:sz w:val="32"/>
          <w:szCs w:val="32"/>
        </w:rPr>
        <w:t>一、测评对象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仿宋" w:cs="仿宋" w:hint="eastAsia"/>
          <w:color w:val="333333"/>
          <w:kern w:val="0"/>
          <w:sz w:val="32"/>
          <w:szCs w:val="32"/>
        </w:rPr>
        <w:t>在</w:t>
      </w:r>
      <w:r w:rsidR="00015104">
        <w:rPr>
          <w:rFonts w:ascii="方正仿宋_GBK" w:eastAsia="方正仿宋_GBK" w:hAnsi="仿宋" w:cs="仿宋" w:hint="eastAsia"/>
          <w:color w:val="333333"/>
          <w:kern w:val="0"/>
          <w:sz w:val="32"/>
          <w:szCs w:val="32"/>
        </w:rPr>
        <w:t>洪</w:t>
      </w:r>
      <w:r>
        <w:rPr>
          <w:rFonts w:ascii="方正仿宋_GBK" w:eastAsia="方正仿宋_GBK" w:hAnsi="仿宋" w:cs="仿宋" w:hint="eastAsia"/>
          <w:color w:val="333333"/>
          <w:kern w:val="0"/>
          <w:sz w:val="32"/>
          <w:szCs w:val="32"/>
        </w:rPr>
        <w:t>执业的工程建设招标代理机构从业人员。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黑体_GBK" w:eastAsia="方正黑体_GBK" w:hAnsi="Times New Roman" w:cs="宋体" w:hint="eastAsia"/>
          <w:color w:val="333333"/>
          <w:sz w:val="32"/>
          <w:szCs w:val="32"/>
        </w:rPr>
        <w:t>二、测评报名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进入宿迁市公共资源业务知识测评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系统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（</w:t>
      </w:r>
      <w:hyperlink r:id="rId6" w:history="1">
        <w:r>
          <w:rPr>
            <w:rFonts w:ascii="Times New Roman" w:eastAsia="方正仿宋_GBK" w:hAnsi="Times New Roman" w:cs="Times New Roman"/>
            <w:color w:val="0C5E9C"/>
            <w:kern w:val="0"/>
            <w:sz w:val="32"/>
            <w:szCs w:val="32"/>
            <w:u w:val="single"/>
            <w:shd w:val="clear" w:color="auto" w:fill="FFFFFF"/>
          </w:rPr>
          <w:t>http://ggzy.xzspj.suqian.gov.cn/TPHyExam/memberLogin</w:t>
        </w:r>
      </w:hyperlink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），选择合适的场次报名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。</w:t>
      </w:r>
      <w:r>
        <w:rPr>
          <w:rFonts w:ascii="方正仿宋_GBK" w:eastAsia="方正仿宋_GBK" w:hAnsi="Times New Roman" w:cs="Times New Roman"/>
          <w:color w:val="333333"/>
          <w:kern w:val="0"/>
          <w:sz w:val="32"/>
          <w:szCs w:val="32"/>
        </w:rPr>
        <w:t>业务知识测评系统的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CA</w:t>
      </w:r>
      <w:r>
        <w:rPr>
          <w:rFonts w:ascii="方正仿宋_GBK" w:eastAsia="方正仿宋_GBK" w:hAnsi="Times New Roman" w:cs="Times New Roman"/>
          <w:color w:val="333333"/>
          <w:kern w:val="0"/>
          <w:sz w:val="32"/>
          <w:szCs w:val="32"/>
        </w:rPr>
        <w:t>报名端口可自动链接到该代理机构的诚信库，</w:t>
      </w:r>
      <w:r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招标代理机构在</w:t>
      </w:r>
      <w:r>
        <w:rPr>
          <w:rFonts w:ascii="方正仿宋_GBK" w:eastAsia="方正仿宋_GBK" w:hAnsi="Times New Roman" w:cs="Times New Roman"/>
          <w:color w:val="333333"/>
          <w:kern w:val="0"/>
          <w:sz w:val="32"/>
          <w:szCs w:val="32"/>
        </w:rPr>
        <w:t>诚信库中直接勾选参加测评人员，</w:t>
      </w:r>
      <w:r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并将</w:t>
      </w:r>
      <w:r>
        <w:rPr>
          <w:rFonts w:ascii="方正仿宋_GBK" w:eastAsia="方正仿宋_GBK" w:hAnsi="Times New Roman" w:cs="Times New Roman"/>
          <w:color w:val="333333"/>
          <w:kern w:val="0"/>
          <w:sz w:val="32"/>
          <w:szCs w:val="32"/>
        </w:rPr>
        <w:t>测评人员</w:t>
      </w:r>
      <w:r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的信息进行及时更新。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通常，每两个月组织测评；每年</w:t>
      </w:r>
      <w:r>
        <w:rPr>
          <w:rFonts w:ascii="Times New Roman" w:eastAsia="方正仿宋_GBK" w:hAnsi="Times New Roman" w:cs="Times New Roman" w:hint="eastAsia"/>
          <w:color w:val="333333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</w:t>
      </w:r>
      <w:r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月统一组织第二年度测评。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黑体_GBK" w:eastAsia="方正黑体_GBK" w:hAnsi="仿宋" w:cs="仿宋" w:hint="eastAsia"/>
          <w:bCs/>
          <w:color w:val="333333"/>
          <w:sz w:val="32"/>
          <w:szCs w:val="32"/>
        </w:rPr>
        <w:t>三、测评方式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采用闭卷机考方式。测评时长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30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分钟，计算机自动计时，到时自动关闭测评系统。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考题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100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题（每题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分），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其中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单选题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40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题、多选题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20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题、判断题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40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题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。总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分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100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分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，答题完毕后系统自动给分。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黑体_GBK" w:eastAsia="方正黑体_GBK" w:hAnsi="Times New Roman" w:cs="宋体" w:hint="eastAsia"/>
          <w:color w:val="333333"/>
          <w:sz w:val="32"/>
          <w:szCs w:val="32"/>
        </w:rPr>
        <w:t>四、合格标准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方正仿宋_GBK" w:eastAsia="方正仿宋_GBK" w:hAnsi="Times New Roman" w:cs="Times New Roman"/>
          <w:color w:val="333333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各机构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测评及格（分数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在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60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分及以上）人数达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5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人，其中：分数在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85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分及以上的人数不少于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人。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黑体_GBK" w:eastAsia="方正黑体_GBK" w:hAnsi="Times New Roman" w:cs="宋体" w:hint="eastAsia"/>
          <w:color w:val="333333"/>
          <w:sz w:val="32"/>
          <w:szCs w:val="32"/>
        </w:rPr>
        <w:t>五、测评次数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lastRenderedPageBreak/>
        <w:t xml:space="preserve">1. 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招标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代理机构从业人员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每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年度有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次测评机会，以最后一次测评成绩为准。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如发生测评人员参加超过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次以上测评的，超出机会的对应测评成绩无效，同时记入负面清单。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 xml:space="preserve">2. 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测评人员离职的，其分数作废；如其离职前，当年度测评已达到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次，则该人员当年度无有效测评成绩。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黑体_GBK" w:eastAsia="方正黑体_GBK" w:hAnsi="仿宋" w:cs="仿宋" w:hint="eastAsia"/>
          <w:bCs/>
          <w:color w:val="333333"/>
          <w:sz w:val="32"/>
          <w:szCs w:val="32"/>
        </w:rPr>
        <w:t>六、测评地点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泗洪县公共资源交易中心2楼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开标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室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。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黑体_GBK" w:eastAsia="方正黑体_GBK" w:hAnsi="仿宋" w:cs="仿宋" w:hint="eastAsia"/>
          <w:bCs/>
          <w:color w:val="333333"/>
          <w:sz w:val="32"/>
          <w:szCs w:val="32"/>
        </w:rPr>
        <w:t>七、考场纪律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1.</w:t>
      </w:r>
      <w:r>
        <w:rPr>
          <w:rFonts w:ascii="Times New Roman" w:eastAsia="方正仿宋_GBK" w:hAnsi="Times New Roman" w:cs="宋体" w:hint="eastAsia"/>
          <w:color w:val="333333"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color w:val="333333"/>
          <w:sz w:val="32"/>
          <w:szCs w:val="32"/>
        </w:rPr>
        <w:t>测评人员</w:t>
      </w:r>
      <w:r>
        <w:rPr>
          <w:rFonts w:ascii="方正仿宋_GBK" w:eastAsia="方正仿宋_GBK" w:hAnsi="Times New Roman" w:cs="Times New Roman" w:hint="eastAsia"/>
          <w:color w:val="333333"/>
          <w:sz w:val="32"/>
          <w:szCs w:val="32"/>
        </w:rPr>
        <w:t>提前十分钟携带身份证进入考场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。</w:t>
      </w:r>
    </w:p>
    <w:p w:rsidR="0087726A" w:rsidRDefault="001B518F">
      <w:pPr>
        <w:widowControl/>
        <w:spacing w:line="560" w:lineRule="exact"/>
        <w:ind w:firstLineChars="200" w:firstLine="64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2.</w:t>
      </w:r>
      <w:r>
        <w:rPr>
          <w:rFonts w:ascii="方正仿宋_GBK" w:eastAsia="方正仿宋_GBK" w:hAnsi="Times New Roman" w:cs="Times New Roman"/>
          <w:color w:val="333333"/>
          <w:sz w:val="32"/>
          <w:szCs w:val="32"/>
        </w:rPr>
        <w:t>遵守考场纪律。如发现有冒名替考、考试作弊、考场交谈等违规行为的，将取消考试成绩，予以信用扣分、并抄报行业主管部门。</w:t>
      </w:r>
    </w:p>
    <w:p w:rsidR="0087726A" w:rsidRDefault="0087726A" w:rsidP="0087726A">
      <w:pPr>
        <w:widowControl/>
        <w:spacing w:line="560" w:lineRule="exac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7726A" w:rsidRDefault="0087726A" w:rsidP="0087726A">
      <w:pPr>
        <w:widowControl/>
        <w:spacing w:line="560" w:lineRule="exac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7726A" w:rsidRDefault="001B518F" w:rsidP="001B518F">
      <w:pPr>
        <w:widowControl/>
        <w:spacing w:line="560" w:lineRule="exact"/>
        <w:ind w:firstLineChars="300" w:firstLine="96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泗洪县公共资源交中心</w:t>
      </w:r>
    </w:p>
    <w:p w:rsidR="0087726A" w:rsidRDefault="001B518F" w:rsidP="001B518F">
      <w:pPr>
        <w:widowControl/>
        <w:spacing w:line="560" w:lineRule="exact"/>
        <w:ind w:firstLineChars="200" w:firstLine="64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</w:t>
      </w:r>
      <w:r w:rsidR="002C568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</w:t>
      </w:r>
      <w:r w:rsidR="002C568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月</w:t>
      </w:r>
      <w:bookmarkStart w:id="0" w:name="_GoBack"/>
      <w:bookmarkEnd w:id="0"/>
      <w:r w:rsidR="002C568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3</w:t>
      </w:r>
      <w:r>
        <w:rPr>
          <w:rFonts w:ascii="方正仿宋_GBK" w:eastAsia="方正仿宋_GBK" w:hAnsi="Times New Roman" w:cs="宋体" w:hint="eastAsia"/>
          <w:color w:val="333333"/>
          <w:sz w:val="32"/>
          <w:szCs w:val="32"/>
        </w:rPr>
        <w:t>日</w:t>
      </w:r>
    </w:p>
    <w:p w:rsidR="0087726A" w:rsidRDefault="0087726A">
      <w:pPr>
        <w:spacing w:line="560" w:lineRule="exact"/>
      </w:pPr>
    </w:p>
    <w:sectPr w:rsidR="0087726A" w:rsidSect="0087726A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07" w:rsidRDefault="00056D07" w:rsidP="00F50201">
      <w:r>
        <w:separator/>
      </w:r>
    </w:p>
  </w:endnote>
  <w:endnote w:type="continuationSeparator" w:id="0">
    <w:p w:rsidR="00056D07" w:rsidRDefault="00056D07" w:rsidP="00F5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07" w:rsidRDefault="00056D07" w:rsidP="00F50201">
      <w:r>
        <w:separator/>
      </w:r>
    </w:p>
  </w:footnote>
  <w:footnote w:type="continuationSeparator" w:id="0">
    <w:p w:rsidR="00056D07" w:rsidRDefault="00056D07" w:rsidP="00F50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zMzQ3MzBkN2E0YmJlNzVjYTJjOGNiMDRmOGJlZDIifQ=="/>
  </w:docVars>
  <w:rsids>
    <w:rsidRoot w:val="000A4431"/>
    <w:rsid w:val="00015104"/>
    <w:rsid w:val="00056D07"/>
    <w:rsid w:val="000A4431"/>
    <w:rsid w:val="000C2E0D"/>
    <w:rsid w:val="001B518F"/>
    <w:rsid w:val="002C5687"/>
    <w:rsid w:val="0037067E"/>
    <w:rsid w:val="003C7905"/>
    <w:rsid w:val="00597BC8"/>
    <w:rsid w:val="006A6F65"/>
    <w:rsid w:val="00866E4F"/>
    <w:rsid w:val="0087726A"/>
    <w:rsid w:val="008E6E11"/>
    <w:rsid w:val="00941861"/>
    <w:rsid w:val="00965FE5"/>
    <w:rsid w:val="009F01C7"/>
    <w:rsid w:val="00A030CA"/>
    <w:rsid w:val="00B87D52"/>
    <w:rsid w:val="00C26CBA"/>
    <w:rsid w:val="00F50201"/>
    <w:rsid w:val="00FB5E28"/>
    <w:rsid w:val="00FC4419"/>
    <w:rsid w:val="044A58D8"/>
    <w:rsid w:val="338D1303"/>
    <w:rsid w:val="36E50314"/>
    <w:rsid w:val="3E155F41"/>
    <w:rsid w:val="5E0D73FF"/>
    <w:rsid w:val="6D0C37E4"/>
    <w:rsid w:val="73DB0AB8"/>
    <w:rsid w:val="7CF0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7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7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772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726A"/>
    <w:rPr>
      <w:sz w:val="18"/>
      <w:szCs w:val="18"/>
    </w:rPr>
  </w:style>
  <w:style w:type="character" w:customStyle="1" w:styleId="15">
    <w:name w:val="15"/>
    <w:basedOn w:val="a0"/>
    <w:qFormat/>
    <w:rsid w:val="008772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gzy.xzspj.suqian.gov.cn/TPHyExam/memberLog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2023-10-23T07:42:00Z</dcterms:created>
  <dcterms:modified xsi:type="dcterms:W3CDTF">2023-10-23T08:11:00Z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AFA92A43285046A38ABA3D21074D582D_12</vt:lpwstr>
  </property>
</Properties>
</file>